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sz w:val="28"/>
        </w:rPr>
        <w:t>Emplois du temps du semestre 2 - 2025-2026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968"/>
        <w:gridCol w:w="3968"/>
        <w:gridCol w:w="3968"/>
        <w:gridCol w:w="3968"/>
      </w:tblGrid>
      <w:tr>
        <w:tc>
          <w:tcPr>
            <w:tcW w:type="dxa" w:w="567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</w:tcPr>
          <w:p/>
        </w:tc>
        <w:tc>
          <w:tcPr>
            <w:tcW w:type="dxa" w:w="1417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Protection des Réseaux Electriques </w:t>
              <w:br/>
              <w:t xml:space="preserve"> [LP1-PRO]</w:t>
            </w:r>
          </w:p>
        </w:tc>
        <w:tc>
          <w:tcPr>
            <w:tcW w:type="dxa" w:w="6945"/>
            <w:vAlign w:val="center"/>
            <w:tcBorders>
              <w:top w:val="single" w:sz="12" w:color="FF0000"/>
              <w:left w:val="single" w:sz="12" w:color="FF0000"/>
              <w:bottom w:val="single" w:sz="12" w:color="FF0000"/>
              <w:right w:val="single" w:sz="12" w:color="FF0000"/>
            </w:tcBorders>
            <w:shd w:fill="90EE90"/>
          </w:tcPr>
          <w:p>
            <w:pPr>
              <w:jc w:val="center"/>
            </w:pPr>
            <w:r>
              <w:rPr>
                <w:b/>
                <w:sz w:val="20"/>
              </w:rPr>
              <w:t xml:space="preserve">Protection des Réseaux Electriques </w:t>
              <w:br/>
              <w:t xml:space="preserve"> [LP2-PRO]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Dimanche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Conversion électrochimique de l'énergie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Electronique Fondamentale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Lab.8 / Lab.2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NADJI AIDA REBAIA / MERABET NASSIRA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Anglais professionnel 3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ZAGHDOUDI Said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Conversion électrochimique de l'énergie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Electronique Fondamentale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Lab.8 / Lab.2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NADJI AIDA REBAIA / MERABET NASSIRA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Approfondissement à la gestion et la création des entreprises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Salah Nesrine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Mécanique de point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Hamel Abdelouahab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Organes de protection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BELOUCIF Faissel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Mécanique de point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Hamel Abdelouahab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Organes de protection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BELOUCIF Faissel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Initiation à la communication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Seddiki Nadia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Lundi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Electrotechnique Fondamentale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BOUDEFEL Amar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Electrotechnique Fondamentale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BOUDEFEL Amar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Electronique de Puissance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FERAGA Chams-eddine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Tuteuré (Bibliographie)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HADDAD Salim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Electronique de Puissance.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FERAGA Chams-eddine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Electronique Fondamentale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Mécanique de point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Lab.7 / Lab.8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HADDAD Salim / Hamel Abdelouahab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Organes de protection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Electronique de Puissance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Lab.8 / Lab.6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BELOUCIF Faissel / DOUKHI Nacer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Mécanique de point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Electronique Fondamentale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Lab.8 / Lab.7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Hamel Abdelouahab / HADDAD Salim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Organes de protection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Electronique de Puissance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Lab.8 / Lab.6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BELOUCIF Faissel / DOUKHI Nacer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Mardi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Conversion électrochimique de l'énergie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NADJI AIDA REBAIA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Communication écrite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Seddiki Nadia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Electronique Fondamentale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MERABET NASSIRA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Schémas et Appareillage 2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DOUKHI Nacer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Electronique Fondamentale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MERABET NASSIRA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Théorie de réglage Automatique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Adjissi Nabila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Algorithmique et Programmation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Algorithmique et Programmation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_?_ _?_ / Mouhoub sarra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Théorie de réglage Automatique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Adjissi Nabila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Algorithmique et Programmation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Algorithmique et Programmation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CC3A / CC3B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_?_ _?_ / Mouhoub sarra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Théorie de réglage Automatique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CC2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Adjissi Nabila</w:t>
            </w:r>
          </w:p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Mercredi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PPPE : Connaissance de soi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BOULOUH Messaoud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Production de l’Energie Electrique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FETISSI Seloua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Mathématiques 2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HITTA AMARA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Automates programmables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ELAGGOUNE Hocine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Mathématiques 2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HITTA AMARA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Comptage d’énergie Electrique (GRTE)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Bechkoura Hana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Anglais professionnel 1</w:t>
            </w:r>
          </w:p>
          <w:p>
            <w:pPr>
              <w:jc w:val="center"/>
            </w:pPr>
            <w:r>
              <w:rPr>
                <w:b/>
                <w:i/>
                <w:color w:val="2ECC71"/>
                <w:sz w:val="20"/>
              </w:rPr>
              <w:t>[TD]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ZAGHDOUDI Said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Algorithmique et Programmation</w:t>
            </w:r>
          </w:p>
          <w:p>
            <w:pPr>
              <w:jc w:val="center"/>
            </w:pPr>
            <w:r>
              <w:rPr>
                <w:b/>
                <w:i/>
                <w:color w:val="FFA500"/>
                <w:sz w:val="20"/>
              </w:rPr>
              <w:t>[Cours]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L2.2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ZEMMOUCHI Fares Mounir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 w:val="restart"/>
            <w:textDirection w:val="btLr"/>
            <w:vAlign w:val="center"/>
            <w:shd w:fill="aed6f1"/>
            <w:tcBorders>
              <w:top w:val="single" w:sz="12" w:color="FF0000"/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left w:val="single" w:sz="12" w:color="FF0000"/>
              <w:right w:val="single" w:sz="12" w:color="FF0000"/>
            </w:tcBorders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Jeudi</w:t>
            </w:r>
          </w:p>
        </w:tc>
        <w:tc>
          <w:tcPr>
            <w:tcW w:type="dxa" w:w="1417"/>
            <w:tcBorders>
              <w:top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08h-9h30</w:t>
            </w:r>
          </w:p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top w:val="single" w:sz="12" w:color="FF0000"/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Schémas et Appareillage 2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Automates programmables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Lab.7 / Lab.4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DOUKHI Nacer / Bouchelaghem Houssem eddine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9h30-11h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shd w:fill="fcf3cf"/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 xml:space="preserve">Schémas et Appareillage 2 </w:t>
            </w:r>
            <w:r>
              <w:rPr>
                <w:b/>
                <w:i/>
                <w:color w:val="FF0000"/>
                <w:sz w:val="20"/>
              </w:rPr>
              <w:t>[TP]</w:t>
            </w:r>
            <w:r>
              <w:rPr>
                <w:b/>
                <w:color w:val="45B39D"/>
                <w:sz w:val="20"/>
              </w:rPr>
              <w:t xml:space="preserve"> &amp; </w:t>
            </w:r>
            <w:r>
              <w:rPr>
                <w:color w:val="000000"/>
                <w:sz w:val="20"/>
              </w:rPr>
              <w:t xml:space="preserve">Automates programmables </w:t>
            </w: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20"/>
              </w:rPr>
              <w:t>Lab.7 / Lab.4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DOUKHI Nacer / Bouchelaghem Houssem eddine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11h-12h30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color w:val="000000"/>
                <w:sz w:val="20"/>
              </w:rPr>
              <w:t>Projet encadré 2</w:t>
            </w:r>
          </w:p>
          <w:p>
            <w:pPr>
              <w:jc w:val="center"/>
            </w:pPr>
            <w:r>
              <w:rPr>
                <w:b/>
                <w:i/>
                <w:color w:val="FF0000"/>
                <w:sz w:val="20"/>
              </w:rPr>
              <w:t>[TP]</w:t>
            </w:r>
          </w:p>
          <w:p>
            <w:pPr>
              <w:jc w:val="center"/>
            </w:pPr>
            <w:r>
              <w:rPr>
                <w:b/>
                <w:color w:val="000000"/>
                <w:sz w:val="18"/>
              </w:rPr>
              <w:t>L1.2A</w:t>
            </w:r>
          </w:p>
          <w:p>
            <w:pPr>
              <w:jc w:val="center"/>
            </w:pPr>
            <w:r>
              <w:rPr>
                <w:color w:val="0000FF"/>
                <w:sz w:val="20"/>
              </w:rPr>
              <w:t>HADDAD Salim</w:t>
            </w:r>
          </w:p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  <w:shd w:fill="F5F5F5"/>
          </w:tcPr>
          <w:p>
            <w:pPr>
              <w:jc w:val="center"/>
            </w:pPr>
            <w:r>
              <w:rPr>
                <w:b/>
                <w:sz w:val="20"/>
              </w:rPr>
              <w:t>12h30-14h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14h-15h30</w:t>
            </w:r>
          </w:p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left w:val="single" w:sz="12" w:color="FF0000"/>
              <w:right w:val="single" w:sz="12" w:color="FF0000"/>
            </w:tcBorders>
          </w:tcPr>
          <w:p/>
        </w:tc>
      </w:tr>
      <w:tr>
        <w:tc>
          <w:tcPr>
            <w:tcW w:type="dxa" w:w="567"/>
            <w:vMerge/>
          </w:tcPr>
          <w:p/>
        </w:tc>
        <w:tc>
          <w:tcPr>
            <w:tcW w:type="dxa" w:w="1417"/>
            <w:tcBorders>
              <w:bottom w:val="single" w:sz="12" w:color="FF0000"/>
              <w:left w:val="single" w:sz="12" w:color="FF0000"/>
              <w:right w:val="single" w:sz="12" w:color="FF0000"/>
            </w:tcBorders>
            <w:vAlign w:val="center"/>
          </w:tcPr>
          <w:p>
            <w:pPr>
              <w:jc w:val="center"/>
            </w:pPr>
            <w:r>
              <w:rPr>
                <w:b/>
                <w:sz w:val="20"/>
              </w:rPr>
              <w:t>15h30-17h</w:t>
            </w:r>
          </w:p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  <w:tc>
          <w:tcPr>
            <w:tcW w:type="dxa" w:w="6945"/>
            <w:tcBorders>
              <w:bottom w:val="single" w:sz="12" w:color="FF0000"/>
              <w:left w:val="single" w:sz="12" w:color="FF0000"/>
              <w:right w:val="single" w:sz="12" w:color="FF0000"/>
            </w:tcBorders>
          </w:tcPr>
          <w:p/>
        </w:tc>
      </w:tr>
    </w:tbl>
    <w:sectPr w:rsidR="00FC693F" w:rsidRPr="0006063C" w:rsidSect="00034616">
      <w:pgSz w:w="17008" w:h="29480"/>
      <w:pgMar w:top="567" w:right="567" w:bottom="567" w:left="567" w:header="720" w:footer="720" w:gutter="0"/>
      <w:cols w:space="720"/>
      <w:docGrid w:linePitch="360"/>
      <w:pgSz w:w="17010" w:h="29484" w:orient="portrait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