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-4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-4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32"/>
          <w:shd w:fill="auto" w:val="clear"/>
        </w:rPr>
        <w:t xml:space="preserve">Put the title of the paper here with font Arial, </w:t>
        <w:br/>
        <w:t xml:space="preserve">size 16pt, centered, length up to 2 lines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-4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Name SURNAME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Name SURNAME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and Name SURNAME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3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Affiliation (Department, Institute, Laboratory, Address, Country) with font Arial, size 10pt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Department of Civil Engineering and hydraulics , Faculty of Sciences and Technology, University 8 May 1945 -Guelma,</w:t>
        <w:br/>
        <w:t xml:space="preserve">Algeria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Email address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-4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-4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22"/>
          <w:shd w:fill="auto" w:val="clear"/>
        </w:rPr>
        <w:t xml:space="preserve">Abstract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4"/>
          <w:shd w:fill="auto" w:val="clear"/>
        </w:rPr>
        <w:t xml:space="preserve">In order to meet environmental and socio-economic challenges, the recycling of waste to be used in the </w:t>
      </w:r>
      <w:r>
        <w:rPr>
          <w:rFonts w:ascii="맑은 고딕" w:hAnsi="맑은 고딕" w:cs="맑은 고딕" w:eastAsia="맑은 고딕"/>
          <w:color w:val="000000"/>
          <w:spacing w:val="0"/>
          <w:position w:val="0"/>
          <w:sz w:val="22"/>
          <w:shd w:fill="auto" w:val="clear"/>
        </w:rPr>
        <w:t xml:space="preserve">treatment of geotechnical problems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2"/>
          <w:shd w:fill="auto" w:val="clear"/>
        </w:rPr>
        <w:t xml:space="preserve"> is one of the main ways of preserving the environment with a lower economic value. The objective of this experimental work is to study the collapsible</w:t>
      </w:r>
    </w:p>
    <w:p>
      <w:pPr>
        <w:spacing w:before="0" w:after="0" w:line="240"/>
        <w:ind w:right="0" w:left="0" w:firstLine="0"/>
        <w:jc w:val="both"/>
        <w:rPr>
          <w:rFonts w:ascii="맑은 고딕" w:hAnsi="맑은 고딕" w:cs="맑은 고딕" w:eastAsia="맑은 고딕"/>
          <w:color w:val="000000"/>
          <w:spacing w:val="0"/>
          <w:position w:val="0"/>
          <w:sz w:val="22"/>
          <w:shd w:fill="auto" w:val="clear"/>
        </w:rPr>
      </w:pPr>
      <w:r>
        <w:rPr>
          <w:rFonts w:ascii="맑은 고딕" w:hAnsi="맑은 고딕" w:cs="맑은 고딕" w:eastAsia="맑은 고딕"/>
          <w:color w:val="000000"/>
          <w:spacing w:val="0"/>
          <w:position w:val="0"/>
          <w:sz w:val="22"/>
          <w:shd w:fill="auto" w:val="clear"/>
        </w:rPr>
        <w:t xml:space="preserve"> soil treated with a new hydraulic stabilizer composed of Crushed Granulated Blast Furnace Slag (CGBS) activated by Eggshell Waste (ESW)....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(250 to 500 words).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-4"/>
          <w:position w:val="0"/>
          <w:sz w:val="19"/>
          <w:shd w:fill="auto" w:val="clear"/>
        </w:rPr>
        <w:t xml:space="preserve">Keywords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Construction engineering, Civil engineering, Geotechnical engineering, Building materials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</w:pPr>
    </w:p>
    <w:p>
      <w:pPr>
        <w:spacing w:before="0" w:after="0" w:line="252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14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THEME: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Structures     Matériaux     Géotechnique       Hydraulique   </w:t>
      </w:r>
    </w:p>
    <w:p>
      <w:pPr>
        <w:tabs>
          <w:tab w:val="left" w:pos="14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8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COMMUNICATION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Oral      Poster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